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7ABF9" w14:textId="77777777" w:rsidR="00BA098D" w:rsidRPr="007F2F8C" w:rsidRDefault="00BA098D" w:rsidP="00BA098D">
      <w:pPr>
        <w:spacing w:line="276" w:lineRule="auto"/>
        <w:jc w:val="center"/>
        <w:rPr>
          <w:rFonts w:ascii="Arial" w:hAnsi="Arial" w:cs="Arial"/>
          <w:b/>
          <w:bCs/>
        </w:rPr>
      </w:pPr>
      <w:r>
        <w:rPr>
          <w:rFonts w:ascii="Arial" w:hAnsi="Arial" w:cs="Arial"/>
          <w:b/>
          <w:bCs/>
          <w:noProof/>
        </w:rPr>
        <mc:AlternateContent>
          <mc:Choice Requires="wps">
            <w:drawing>
              <wp:anchor distT="0" distB="0" distL="114300" distR="114300" simplePos="0" relativeHeight="251661312" behindDoc="1" locked="0" layoutInCell="1" allowOverlap="1" wp14:anchorId="134893D7" wp14:editId="705E47FF">
                <wp:simplePos x="0" y="0"/>
                <wp:positionH relativeFrom="column">
                  <wp:posOffset>-121285</wp:posOffset>
                </wp:positionH>
                <wp:positionV relativeFrom="paragraph">
                  <wp:posOffset>-163195</wp:posOffset>
                </wp:positionV>
                <wp:extent cx="5739619" cy="965200"/>
                <wp:effectExtent l="0" t="0" r="13970" b="25400"/>
                <wp:wrapNone/>
                <wp:docPr id="379035919" name="Rectángulo 1"/>
                <wp:cNvGraphicFramePr/>
                <a:graphic xmlns:a="http://schemas.openxmlformats.org/drawingml/2006/main">
                  <a:graphicData uri="http://schemas.microsoft.com/office/word/2010/wordprocessingShape">
                    <wps:wsp>
                      <wps:cNvSpPr/>
                      <wps:spPr>
                        <a:xfrm>
                          <a:off x="0" y="0"/>
                          <a:ext cx="5739619" cy="9652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559D80" id="Rectángulo 1" o:spid="_x0000_s1026" style="position:absolute;margin-left:-9.55pt;margin-top:-12.85pt;width:451.95pt;height:76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" fillcolor="white [3212]" strokecolor="#030e13 [484]" strokeweight="1pt"/>
            </w:pict>
          </mc:Fallback>
        </mc:AlternateContent>
      </w:r>
      <w:r w:rsidRPr="007F2F8C">
        <w:rPr>
          <w:rFonts w:ascii="Arial" w:hAnsi="Arial" w:cs="Arial"/>
          <w:b/>
          <w:bCs/>
        </w:rPr>
        <w:t>ANDINO INVERSIONES GLOBAL, S.A.</w:t>
      </w:r>
    </w:p>
    <w:p w14:paraId="40B5420D" w14:textId="277888FE" w:rsidR="00BA098D" w:rsidRPr="00BA098D" w:rsidRDefault="00BA098D" w:rsidP="00BA098D">
      <w:pPr>
        <w:spacing w:line="276" w:lineRule="auto"/>
        <w:jc w:val="center"/>
        <w:rPr>
          <w:rFonts w:ascii="Arial" w:hAnsi="Arial" w:cs="Arial"/>
          <w:b/>
          <w:bCs/>
        </w:rPr>
      </w:pPr>
      <w:r>
        <w:rPr>
          <w:rFonts w:ascii="Arial" w:hAnsi="Arial" w:cs="Arial"/>
          <w:b/>
          <w:bCs/>
        </w:rPr>
        <w:t>PERFIL DE LOS CONSEJEROS PARA SU NOMBRAMIENTO/REELECCIÓN POR LA</w:t>
      </w:r>
      <w:r w:rsidRPr="007F2F8C">
        <w:rPr>
          <w:rFonts w:ascii="Arial" w:hAnsi="Arial" w:cs="Arial"/>
          <w:b/>
          <w:bCs/>
        </w:rPr>
        <w:t xml:space="preserve"> JUNTA GENERAL DE ACCIONISTAS</w:t>
      </w:r>
    </w:p>
    <w:p w14:paraId="1446F37F" w14:textId="77777777" w:rsidR="00BA098D" w:rsidRDefault="00BA098D" w:rsidP="00BA098D">
      <w:pPr>
        <w:rPr>
          <w:lang w:val="es-ES"/>
        </w:rPr>
      </w:pPr>
    </w:p>
    <w:p w14:paraId="4B8A15A0" w14:textId="77777777" w:rsidR="00BA098D" w:rsidRPr="00BA098D" w:rsidRDefault="00BA098D" w:rsidP="00BA098D">
      <w:pPr>
        <w:spacing w:after="0" w:line="276" w:lineRule="auto"/>
        <w:jc w:val="both"/>
        <w:rPr>
          <w:rFonts w:ascii="Arial" w:hAnsi="Arial" w:cs="Arial"/>
          <w:kern w:val="2"/>
          <w:lang w:val="es-ES"/>
          <w14:ligatures w14:val="standardContextual"/>
        </w:rPr>
      </w:pPr>
      <w:r w:rsidRPr="00BA098D">
        <w:rPr>
          <w:rFonts w:ascii="Arial" w:hAnsi="Arial" w:cs="Arial"/>
          <w:kern w:val="2"/>
          <w:lang w:val="es-ES"/>
          <w14:ligatures w14:val="standardContextual"/>
        </w:rPr>
        <w:t>Estimado Accionista,</w:t>
      </w:r>
    </w:p>
    <w:p w14:paraId="0B6C82E7" w14:textId="77777777" w:rsidR="00BA098D" w:rsidRPr="00BA098D" w:rsidRDefault="00BA098D" w:rsidP="00BA098D">
      <w:pPr>
        <w:spacing w:after="0" w:line="276" w:lineRule="auto"/>
        <w:jc w:val="both"/>
        <w:rPr>
          <w:rFonts w:ascii="Arial" w:hAnsi="Arial" w:cs="Arial"/>
          <w:kern w:val="2"/>
          <w:lang w:val="es-ES"/>
          <w14:ligatures w14:val="standardContextual"/>
        </w:rPr>
      </w:pPr>
    </w:p>
    <w:p w14:paraId="16C8AD79" w14:textId="21408140" w:rsidR="00BA098D" w:rsidRDefault="000C24F8" w:rsidP="00BA098D">
      <w:pPr>
        <w:spacing w:after="0" w:line="276" w:lineRule="auto"/>
        <w:jc w:val="both"/>
        <w:rPr>
          <w:rFonts w:ascii="Arial" w:hAnsi="Arial" w:cs="Arial"/>
          <w:kern w:val="2"/>
          <w14:ligatures w14:val="standardContextual"/>
        </w:rPr>
      </w:pPr>
      <w:r w:rsidRPr="000C24F8">
        <w:rPr>
          <w:rFonts w:ascii="Arial" w:hAnsi="Arial" w:cs="Arial"/>
          <w:kern w:val="2"/>
          <w14:ligatures w14:val="standardContextual"/>
        </w:rPr>
        <w:t>ANDINO INVERSIONES GLOBAL, S.A. (la "Sociedad" o la "Compañía") pone a su disposición el perfil de los Consejeros propuestos para su nombramiento y reelección en la celebración de la Junta General de Accionistas (la "Junta"), con el fin de facilitar la correcta preparación de su participación en la misma.</w:t>
      </w:r>
    </w:p>
    <w:p w14:paraId="4886B6AC" w14:textId="77777777" w:rsidR="000C24F8" w:rsidRPr="00BA098D" w:rsidRDefault="000C24F8" w:rsidP="00BA098D">
      <w:pPr>
        <w:spacing w:after="0" w:line="276" w:lineRule="auto"/>
        <w:jc w:val="both"/>
        <w:rPr>
          <w:rFonts w:ascii="Arial" w:hAnsi="Arial" w:cs="Arial"/>
          <w:kern w:val="2"/>
          <w:lang w:val="es-ES"/>
          <w14:ligatures w14:val="standardContextual"/>
        </w:rPr>
      </w:pPr>
    </w:p>
    <w:p w14:paraId="2BB3C224" w14:textId="77777777" w:rsidR="00BA098D" w:rsidRPr="00BA098D" w:rsidRDefault="00BA098D" w:rsidP="00BA098D">
      <w:pPr>
        <w:spacing w:after="0" w:line="276" w:lineRule="auto"/>
        <w:jc w:val="both"/>
        <w:rPr>
          <w:rFonts w:ascii="Arial" w:hAnsi="Arial" w:cs="Arial"/>
          <w:kern w:val="2"/>
          <w:lang w:val="es-ES"/>
          <w14:ligatures w14:val="standardContextual"/>
        </w:rPr>
      </w:pPr>
      <w:r w:rsidRPr="00BA098D">
        <w:rPr>
          <w:rFonts w:ascii="Arial" w:hAnsi="Arial" w:cs="Arial"/>
          <w:kern w:val="2"/>
          <w:lang w:val="es-ES"/>
          <w14:ligatures w14:val="standardContextual"/>
        </w:rPr>
        <w:t>La Junta se celebrará de forma exclusivamente telemática el día 25 de junio de 2026 a las 16:00 horas (hora española), en primera convocatoria, o el día 26 de junio de 2026 a las 16:00 horas (hora española), en segunda convocatoria.</w:t>
      </w:r>
    </w:p>
    <w:p w14:paraId="2A2BA7FC" w14:textId="77777777" w:rsidR="00BA098D" w:rsidRPr="00BA098D" w:rsidRDefault="00BA098D" w:rsidP="00BA098D">
      <w:pPr>
        <w:spacing w:after="0" w:line="276" w:lineRule="auto"/>
        <w:jc w:val="both"/>
        <w:rPr>
          <w:rFonts w:ascii="Arial" w:hAnsi="Arial" w:cs="Arial"/>
          <w:kern w:val="2"/>
          <w:lang w:val="es-ES"/>
          <w14:ligatures w14:val="standardContextual"/>
        </w:rPr>
      </w:pPr>
    </w:p>
    <w:p w14:paraId="22E88723" w14:textId="50B8D56F" w:rsidR="00BA098D" w:rsidRDefault="008F5DA8" w:rsidP="00BA098D">
      <w:pPr>
        <w:rPr>
          <w:sz w:val="28"/>
          <w:szCs w:val="28"/>
          <w:lang w:val="es-ES"/>
        </w:rPr>
      </w:pPr>
      <w:r w:rsidRPr="008F5DA8">
        <w:rPr>
          <w:rFonts w:ascii="Arial" w:hAnsi="Arial" w:cs="Arial"/>
          <w:kern w:val="2"/>
          <w14:ligatures w14:val="standardContextual"/>
        </w:rPr>
        <w:t>El presente documento recoge, por un lado, el perfil de los Consejeros cuya reelección se somete a la aprobación de la Junta y, por otro, el perfil de los candidatos propuestos para su nombramiento como nuevos miembros del Consejo de Administración.</w:t>
      </w:r>
    </w:p>
    <w:p w14:paraId="661F0DA5" w14:textId="77777777" w:rsidR="003F0A92" w:rsidRPr="003F0A92" w:rsidRDefault="003F0A92" w:rsidP="00BA098D">
      <w:pPr>
        <w:rPr>
          <w:rFonts w:ascii="Arial" w:hAnsi="Arial" w:cs="Arial"/>
          <w:kern w:val="2"/>
          <w:lang w:val="es-ES"/>
          <w14:ligatures w14:val="standardContextual"/>
        </w:rPr>
      </w:pPr>
    </w:p>
    <w:p w14:paraId="5DADF783" w14:textId="6164C808" w:rsidR="003F0A92" w:rsidRDefault="003F0A92" w:rsidP="00BA098D">
      <w:pPr>
        <w:rPr>
          <w:rFonts w:ascii="Arial" w:hAnsi="Arial" w:cs="Arial"/>
          <w:b/>
          <w:bCs/>
          <w:kern w:val="2"/>
          <w:lang w:val="es-ES"/>
          <w14:ligatures w14:val="standardContextual"/>
        </w:rPr>
      </w:pPr>
      <w:r w:rsidRPr="00C1317E">
        <w:rPr>
          <w:rFonts w:ascii="Arial" w:hAnsi="Arial" w:cs="Arial"/>
          <w:b/>
          <w:bCs/>
          <w:kern w:val="2"/>
          <w:lang w:val="es-ES"/>
          <w14:ligatures w14:val="standardContextual"/>
        </w:rPr>
        <w:t>Reelección de los siguientes Consejeros:</w:t>
      </w:r>
    </w:p>
    <w:p w14:paraId="655AAB91" w14:textId="77777777" w:rsidR="00702AEF" w:rsidRPr="00C1317E" w:rsidRDefault="00702AEF" w:rsidP="00BA098D">
      <w:pPr>
        <w:rPr>
          <w:rFonts w:ascii="Arial" w:hAnsi="Arial" w:cs="Arial"/>
          <w:b/>
          <w:bCs/>
          <w:kern w:val="2"/>
          <w:lang w:val="es-ES"/>
          <w14:ligatures w14:val="standardContextual"/>
        </w:rPr>
      </w:pPr>
    </w:p>
    <w:p w14:paraId="3746D965" w14:textId="072FCE61" w:rsidR="00BA098D" w:rsidRDefault="00BA098D" w:rsidP="00BA098D">
      <w:pPr>
        <w:spacing w:after="0" w:line="276" w:lineRule="auto"/>
        <w:jc w:val="both"/>
        <w:rPr>
          <w:rFonts w:ascii="Arial" w:hAnsi="Arial" w:cs="Arial"/>
          <w:kern w:val="2"/>
          <w:lang w:val="es-ES"/>
          <w14:ligatures w14:val="standardContextual"/>
        </w:rPr>
      </w:pPr>
      <w:r w:rsidRPr="00C1317E">
        <w:rPr>
          <w:rFonts w:ascii="Arial" w:hAnsi="Arial" w:cs="Arial"/>
          <w:b/>
          <w:bCs/>
          <w:kern w:val="2"/>
          <w:lang w:val="es-ES"/>
          <w14:ligatures w14:val="standardContextual"/>
        </w:rPr>
        <w:t>Don Carlos Rodolfo Juan Vargas Loret de Mola</w:t>
      </w:r>
      <w:r w:rsidRPr="00BA098D">
        <w:rPr>
          <w:rFonts w:ascii="Arial" w:hAnsi="Arial" w:cs="Arial"/>
          <w:kern w:val="2"/>
          <w:lang w:val="es-ES"/>
          <w14:ligatures w14:val="standardContextual"/>
        </w:rPr>
        <w:t xml:space="preserve"> </w:t>
      </w:r>
      <w:r w:rsidR="000C24F8">
        <w:rPr>
          <w:rFonts w:ascii="Arial" w:hAnsi="Arial" w:cs="Arial"/>
          <w:kern w:val="2"/>
          <w:lang w:val="es-ES"/>
          <w14:ligatures w14:val="standardContextual"/>
        </w:rPr>
        <w:t>–</w:t>
      </w:r>
      <w:r w:rsidRPr="00BA098D">
        <w:rPr>
          <w:rFonts w:ascii="Arial" w:hAnsi="Arial" w:cs="Arial"/>
          <w:kern w:val="2"/>
          <w:lang w:val="es-ES"/>
          <w14:ligatures w14:val="standardContextual"/>
        </w:rPr>
        <w:t xml:space="preserve"> </w:t>
      </w:r>
      <w:r w:rsidR="000C24F8">
        <w:rPr>
          <w:rFonts w:ascii="Arial" w:hAnsi="Arial" w:cs="Arial"/>
          <w:kern w:val="2"/>
          <w:lang w:val="es-ES"/>
          <w14:ligatures w14:val="standardContextual"/>
        </w:rPr>
        <w:t xml:space="preserve">CEO - </w:t>
      </w:r>
      <w:r w:rsidRPr="00BA098D">
        <w:rPr>
          <w:rFonts w:ascii="Arial" w:hAnsi="Arial" w:cs="Arial"/>
          <w:kern w:val="2"/>
          <w:lang w:val="es-ES"/>
          <w14:ligatures w14:val="standardContextual"/>
        </w:rPr>
        <w:t>Consejero Delegado – Presidente del Consejo</w:t>
      </w:r>
      <w:r w:rsidR="00C1317E">
        <w:rPr>
          <w:rFonts w:ascii="Arial" w:hAnsi="Arial" w:cs="Arial"/>
          <w:kern w:val="2"/>
          <w:lang w:val="es-ES"/>
          <w14:ligatures w14:val="standardContextual"/>
        </w:rPr>
        <w:t xml:space="preserve"> </w:t>
      </w:r>
    </w:p>
    <w:p w14:paraId="5C642A8D" w14:textId="77777777" w:rsidR="003F0A92" w:rsidRPr="00BA098D" w:rsidRDefault="003F0A92" w:rsidP="00BA098D">
      <w:pPr>
        <w:spacing w:after="0" w:line="276" w:lineRule="auto"/>
        <w:jc w:val="both"/>
        <w:rPr>
          <w:rFonts w:ascii="Arial" w:hAnsi="Arial" w:cs="Arial"/>
          <w:kern w:val="2"/>
          <w:lang w:val="es-ES"/>
          <w14:ligatures w14:val="standardContextual"/>
        </w:rPr>
      </w:pPr>
    </w:p>
    <w:p w14:paraId="340EC1A6" w14:textId="77777777" w:rsidR="00BA098D" w:rsidRPr="00BA098D" w:rsidRDefault="00BA098D" w:rsidP="003F0A92">
      <w:pPr>
        <w:spacing w:after="0" w:line="276" w:lineRule="auto"/>
        <w:ind w:left="708"/>
        <w:jc w:val="both"/>
        <w:rPr>
          <w:rFonts w:ascii="Arial" w:hAnsi="Arial" w:cs="Arial"/>
          <w:kern w:val="2"/>
          <w:lang w:val="es-ES"/>
          <w14:ligatures w14:val="standardContextual"/>
        </w:rPr>
      </w:pPr>
      <w:r w:rsidRPr="00BA098D">
        <w:rPr>
          <w:rFonts w:ascii="Arial" w:hAnsi="Arial" w:cs="Arial"/>
          <w:kern w:val="2"/>
          <w:lang w:val="es-ES"/>
          <w14:ligatures w14:val="standardContextual"/>
        </w:rPr>
        <w:t>Economista de la Universidad Pacífico, con estudios Administración de Empresas en Harvard Business School. Fue Gerente General de Neptunia S.A. desde el año 2000 hasta marzo de 2010. Es miembro del Consejo Asesor de las empresas Operadora Portuaria S.A., Inmobiliaria Terrano S.A., Almacenes Financieros S.A., Servicios Aeroportuarios Andinos S.A., Multitainer S.A., Tritón Trading S.A., entre otras. Viene desempeñando el cargo de Gerente General de Andino Investment Holding desde marzo de 2010.</w:t>
      </w:r>
    </w:p>
    <w:p w14:paraId="07DC3876" w14:textId="77777777" w:rsidR="003F678A" w:rsidRPr="00BA098D" w:rsidRDefault="003F678A" w:rsidP="00BA098D">
      <w:pPr>
        <w:spacing w:after="0" w:line="276" w:lineRule="auto"/>
        <w:jc w:val="both"/>
        <w:rPr>
          <w:rFonts w:ascii="Arial" w:hAnsi="Arial" w:cs="Arial"/>
          <w:kern w:val="2"/>
          <w:lang w:val="es-ES"/>
          <w14:ligatures w14:val="standardContextual"/>
        </w:rPr>
      </w:pPr>
    </w:p>
    <w:p w14:paraId="300FC073" w14:textId="5CAAECCE" w:rsidR="00BA098D" w:rsidRDefault="00BA098D" w:rsidP="00BA098D">
      <w:pPr>
        <w:spacing w:after="0" w:line="276" w:lineRule="auto"/>
        <w:jc w:val="both"/>
        <w:rPr>
          <w:rFonts w:ascii="Arial" w:hAnsi="Arial" w:cs="Arial"/>
          <w:kern w:val="2"/>
          <w:lang w:val="es-ES"/>
          <w14:ligatures w14:val="standardContextual"/>
        </w:rPr>
      </w:pPr>
      <w:r w:rsidRPr="00C1317E">
        <w:rPr>
          <w:rFonts w:ascii="Arial" w:hAnsi="Arial" w:cs="Arial"/>
          <w:b/>
          <w:bCs/>
          <w:kern w:val="2"/>
          <w:lang w:val="es-ES"/>
          <w14:ligatures w14:val="standardContextual"/>
        </w:rPr>
        <w:t>Don Ángel García – Cordero Celis</w:t>
      </w:r>
      <w:r w:rsidRPr="00BA098D">
        <w:rPr>
          <w:rFonts w:ascii="Arial" w:hAnsi="Arial" w:cs="Arial"/>
          <w:kern w:val="2"/>
          <w:lang w:val="es-ES"/>
          <w14:ligatures w14:val="standardContextual"/>
        </w:rPr>
        <w:t xml:space="preserve"> – Consejero Independiente</w:t>
      </w:r>
    </w:p>
    <w:p w14:paraId="56DD0EA3" w14:textId="77777777" w:rsidR="003F0A92" w:rsidRPr="00BA098D" w:rsidRDefault="003F0A92" w:rsidP="00BA098D">
      <w:pPr>
        <w:spacing w:after="0" w:line="276" w:lineRule="auto"/>
        <w:jc w:val="both"/>
        <w:rPr>
          <w:rFonts w:ascii="Arial" w:hAnsi="Arial" w:cs="Arial"/>
          <w:kern w:val="2"/>
          <w:lang w:val="es-ES"/>
          <w14:ligatures w14:val="standardContextual"/>
        </w:rPr>
      </w:pPr>
    </w:p>
    <w:p w14:paraId="6756D95C" w14:textId="77777777" w:rsidR="00BA098D" w:rsidRPr="00BA098D" w:rsidRDefault="00BA098D" w:rsidP="003F0A92">
      <w:pPr>
        <w:spacing w:after="0" w:line="276" w:lineRule="auto"/>
        <w:ind w:left="708"/>
        <w:jc w:val="both"/>
        <w:rPr>
          <w:rFonts w:ascii="Arial" w:hAnsi="Arial" w:cs="Arial"/>
          <w:kern w:val="2"/>
          <w:lang w:val="es-ES"/>
          <w14:ligatures w14:val="standardContextual"/>
        </w:rPr>
      </w:pPr>
      <w:r w:rsidRPr="00BA098D">
        <w:rPr>
          <w:rFonts w:ascii="Arial" w:hAnsi="Arial" w:cs="Arial"/>
          <w:kern w:val="2"/>
          <w:lang w:val="es-ES"/>
          <w14:ligatures w14:val="standardContextual"/>
        </w:rPr>
        <w:t>Es licenciado en Ciencias Económicas y Empresariales y Auditoría por la CUNEF y cuenta con un MBA por el International Institute of Management Development de Lausanne. Ha sido AVP en Finzanzas e Inversiones en Banesto y Director Ejecutivo, tesorero y miembro del Consejo Asesor en Telefónica USA y miembro del Consejo Asesor del Consejo Empresarial Alianza por Iberoamérica (CEAPI).</w:t>
      </w:r>
    </w:p>
    <w:p w14:paraId="59FB28E5" w14:textId="77777777" w:rsidR="003F0A92" w:rsidRDefault="003F0A92" w:rsidP="00BA098D">
      <w:pPr>
        <w:spacing w:after="0" w:line="276" w:lineRule="auto"/>
        <w:jc w:val="both"/>
        <w:rPr>
          <w:rFonts w:ascii="Arial" w:hAnsi="Arial" w:cs="Arial"/>
          <w:kern w:val="2"/>
          <w:lang w:val="es-ES"/>
          <w14:ligatures w14:val="standardContextual"/>
        </w:rPr>
      </w:pPr>
    </w:p>
    <w:p w14:paraId="09DD999C" w14:textId="79876358" w:rsidR="00BA098D" w:rsidRPr="00BA098D" w:rsidRDefault="00BA098D" w:rsidP="003F0A92">
      <w:pPr>
        <w:spacing w:after="0" w:line="276" w:lineRule="auto"/>
        <w:ind w:left="708"/>
        <w:jc w:val="both"/>
        <w:rPr>
          <w:rFonts w:ascii="Arial" w:hAnsi="Arial" w:cs="Arial"/>
          <w:kern w:val="2"/>
          <w:lang w:val="es-ES"/>
          <w14:ligatures w14:val="standardContextual"/>
        </w:rPr>
      </w:pPr>
      <w:r w:rsidRPr="00BA098D">
        <w:rPr>
          <w:rFonts w:ascii="Arial" w:hAnsi="Arial" w:cs="Arial"/>
          <w:kern w:val="2"/>
          <w:lang w:val="es-ES"/>
          <w14:ligatures w14:val="standardContextual"/>
        </w:rPr>
        <w:t xml:space="preserve">Actualmente es presidente del grupo de empresas de Ingeniería de Obra Civil y Edificación, Grupo SEG (www.grupo-seg.com), con más de 1.000 personas, y con oficinas en 12 países de España e Iberoamérica. Es, a su vez, asesor senior </w:t>
      </w:r>
      <w:r w:rsidRPr="00BA098D">
        <w:rPr>
          <w:rFonts w:ascii="Arial" w:hAnsi="Arial" w:cs="Arial"/>
          <w:kern w:val="2"/>
          <w:lang w:val="es-ES"/>
          <w14:ligatures w14:val="standardContextual"/>
        </w:rPr>
        <w:lastRenderedPageBreak/>
        <w:t>de Iberia para LatAm, presidente del grupo de empresas familiares, Grupo ANTA (con inversiones en inmobiliario, financiero y F+B) y de la Bodega Finca Sandoval, en Manchuela. Asimismo, es miembro del Consejo Asesor Global de la Young Presidents Organization (YPO).</w:t>
      </w:r>
    </w:p>
    <w:p w14:paraId="756538F4" w14:textId="77777777" w:rsidR="00BA098D" w:rsidRPr="00BA098D" w:rsidRDefault="00BA098D" w:rsidP="00BA098D">
      <w:pPr>
        <w:spacing w:after="0" w:line="276" w:lineRule="auto"/>
        <w:jc w:val="both"/>
        <w:rPr>
          <w:rFonts w:ascii="Arial" w:hAnsi="Arial" w:cs="Arial"/>
          <w:kern w:val="2"/>
          <w:lang w:val="es-ES"/>
          <w14:ligatures w14:val="standardContextual"/>
        </w:rPr>
      </w:pPr>
    </w:p>
    <w:p w14:paraId="031AFDC7" w14:textId="19E94768" w:rsidR="00BA098D" w:rsidRPr="00BA098D" w:rsidRDefault="00BA098D" w:rsidP="00BA098D">
      <w:pPr>
        <w:spacing w:after="0" w:line="276" w:lineRule="auto"/>
        <w:jc w:val="both"/>
        <w:rPr>
          <w:rFonts w:ascii="Arial" w:hAnsi="Arial" w:cs="Arial"/>
          <w:kern w:val="2"/>
          <w:lang w:val="es-ES"/>
          <w14:ligatures w14:val="standardContextual"/>
        </w:rPr>
      </w:pPr>
      <w:r w:rsidRPr="00C1317E">
        <w:rPr>
          <w:rFonts w:ascii="Arial" w:hAnsi="Arial" w:cs="Arial"/>
          <w:b/>
          <w:bCs/>
          <w:kern w:val="2"/>
          <w:lang w:val="es-ES"/>
          <w14:ligatures w14:val="standardContextual"/>
        </w:rPr>
        <w:t>Don Luis Eduardo Vargas Loret de Mola</w:t>
      </w:r>
      <w:r w:rsidRPr="00BA098D">
        <w:rPr>
          <w:rFonts w:ascii="Arial" w:hAnsi="Arial" w:cs="Arial"/>
          <w:kern w:val="2"/>
          <w:lang w:val="es-ES"/>
          <w14:ligatures w14:val="standardContextual"/>
        </w:rPr>
        <w:t xml:space="preserve"> – Consejero Dominical </w:t>
      </w:r>
    </w:p>
    <w:p w14:paraId="4B34853D" w14:textId="77777777" w:rsidR="00C1317E" w:rsidRDefault="00C1317E" w:rsidP="003F0A92">
      <w:pPr>
        <w:spacing w:after="0" w:line="276" w:lineRule="auto"/>
        <w:ind w:left="708"/>
        <w:jc w:val="both"/>
        <w:rPr>
          <w:rFonts w:ascii="Arial" w:hAnsi="Arial" w:cs="Arial"/>
          <w:kern w:val="2"/>
          <w:lang w:val="es-ES"/>
          <w14:ligatures w14:val="standardContextual"/>
        </w:rPr>
      </w:pPr>
    </w:p>
    <w:p w14:paraId="6AC15CD0" w14:textId="6C4C6E68" w:rsidR="00BA098D" w:rsidRPr="00BA098D" w:rsidRDefault="00BA098D" w:rsidP="003F0A92">
      <w:pPr>
        <w:spacing w:after="0" w:line="276" w:lineRule="auto"/>
        <w:ind w:left="708"/>
        <w:jc w:val="both"/>
        <w:rPr>
          <w:rFonts w:ascii="Arial" w:hAnsi="Arial" w:cs="Arial"/>
          <w:kern w:val="2"/>
          <w:lang w:val="es-ES"/>
          <w14:ligatures w14:val="standardContextual"/>
        </w:rPr>
      </w:pPr>
      <w:r w:rsidRPr="00C1317E">
        <w:rPr>
          <w:rFonts w:ascii="Arial" w:hAnsi="Arial" w:cs="Arial"/>
          <w:kern w:val="2"/>
          <w:lang w:val="en-GB"/>
          <w14:ligatures w14:val="standardContextual"/>
        </w:rPr>
        <w:t xml:space="preserve">Bachelor of Science - University of Tampa – Estados Unidos. </w:t>
      </w:r>
      <w:r w:rsidRPr="00B221AA">
        <w:rPr>
          <w:rFonts w:ascii="Arial" w:hAnsi="Arial" w:cs="Arial"/>
          <w:kern w:val="2"/>
          <w:lang w:val="en-GB"/>
          <w14:ligatures w14:val="standardContextual"/>
        </w:rPr>
        <w:t xml:space="preserve">Master in Business Administration – INSEAD. </w:t>
      </w:r>
      <w:r w:rsidRPr="00BA098D">
        <w:rPr>
          <w:rFonts w:ascii="Arial" w:hAnsi="Arial" w:cs="Arial"/>
          <w:kern w:val="2"/>
          <w:lang w:val="es-ES"/>
          <w14:ligatures w14:val="standardContextual"/>
        </w:rPr>
        <w:t>Es Gerente General de la empresa Tritón Trading S.A. y Director de ANDINO desde el año 2008.</w:t>
      </w:r>
    </w:p>
    <w:p w14:paraId="63216525" w14:textId="77777777" w:rsidR="00BA098D" w:rsidRPr="00BA098D" w:rsidRDefault="00BA098D" w:rsidP="00BA098D">
      <w:pPr>
        <w:spacing w:after="0" w:line="276" w:lineRule="auto"/>
        <w:jc w:val="both"/>
        <w:rPr>
          <w:rFonts w:ascii="Arial" w:hAnsi="Arial" w:cs="Arial"/>
          <w:kern w:val="2"/>
          <w:lang w:val="es-ES"/>
          <w14:ligatures w14:val="standardContextual"/>
        </w:rPr>
      </w:pPr>
    </w:p>
    <w:p w14:paraId="3658E504" w14:textId="63325C3B" w:rsidR="00BA098D" w:rsidRPr="00BA098D" w:rsidRDefault="00BA098D" w:rsidP="00BA098D">
      <w:pPr>
        <w:spacing w:after="0" w:line="276" w:lineRule="auto"/>
        <w:jc w:val="both"/>
        <w:rPr>
          <w:rFonts w:ascii="Arial" w:hAnsi="Arial" w:cs="Arial"/>
          <w:kern w:val="2"/>
          <w:lang w:val="es-ES"/>
          <w14:ligatures w14:val="standardContextual"/>
        </w:rPr>
      </w:pPr>
      <w:r w:rsidRPr="00C1317E">
        <w:rPr>
          <w:rFonts w:ascii="Arial" w:hAnsi="Arial" w:cs="Arial"/>
          <w:b/>
          <w:bCs/>
          <w:kern w:val="2"/>
          <w:lang w:val="es-ES"/>
          <w14:ligatures w14:val="standardContextual"/>
        </w:rPr>
        <w:t>Don Dante Antonio Albertini Abusada</w:t>
      </w:r>
      <w:r w:rsidRPr="00BA098D">
        <w:rPr>
          <w:rFonts w:ascii="Arial" w:hAnsi="Arial" w:cs="Arial"/>
          <w:kern w:val="2"/>
          <w:lang w:val="es-ES"/>
          <w14:ligatures w14:val="standardContextual"/>
        </w:rPr>
        <w:t xml:space="preserve"> – Consejero Independiente</w:t>
      </w:r>
    </w:p>
    <w:p w14:paraId="45B52772" w14:textId="77777777" w:rsidR="00C1317E" w:rsidRDefault="00C1317E" w:rsidP="003F0A92">
      <w:pPr>
        <w:spacing w:after="0" w:line="276" w:lineRule="auto"/>
        <w:ind w:left="708"/>
        <w:jc w:val="both"/>
        <w:rPr>
          <w:rFonts w:ascii="Arial" w:hAnsi="Arial" w:cs="Arial"/>
          <w:kern w:val="2"/>
          <w:lang w:val="es-ES"/>
          <w14:ligatures w14:val="standardContextual"/>
        </w:rPr>
      </w:pPr>
    </w:p>
    <w:p w14:paraId="5FD7D63B" w14:textId="38E85FEF" w:rsidR="00BA098D" w:rsidRDefault="00BA098D" w:rsidP="003F0A92">
      <w:pPr>
        <w:spacing w:after="0" w:line="276" w:lineRule="auto"/>
        <w:ind w:left="708"/>
        <w:jc w:val="both"/>
        <w:rPr>
          <w:rFonts w:ascii="Arial" w:hAnsi="Arial" w:cs="Arial"/>
          <w:kern w:val="2"/>
          <w:lang w:val="es-ES"/>
          <w14:ligatures w14:val="standardContextual"/>
        </w:rPr>
      </w:pPr>
      <w:r w:rsidRPr="00BA098D">
        <w:rPr>
          <w:rFonts w:ascii="Arial" w:hAnsi="Arial" w:cs="Arial"/>
          <w:kern w:val="2"/>
          <w:lang w:val="es-ES"/>
          <w14:ligatures w14:val="standardContextual"/>
        </w:rPr>
        <w:t>Licenciado en Economía por la Universidad del Pacifico (1990) y Master en Dirección de  Empresas por la Universidad de Piura (1999). Inició su carrera profesional como fundador y Gerente General en Perú Fashions (1986), empresa líder del sector exportador textil-confecciones, a los 20 años. actualmente es managing partner de la empresa Omaha Inversiones (2008) y fue profesor a tiempo parcial de la Universidad del Pacifico. además fue director de empresas como Síntesis Química y Omina Medica. Es miembro del directorio de ANDINO desde el año 2019.</w:t>
      </w:r>
    </w:p>
    <w:p w14:paraId="4FDD80D4" w14:textId="77777777" w:rsidR="00702AEF" w:rsidRDefault="00702AEF" w:rsidP="00702AEF">
      <w:pPr>
        <w:spacing w:after="0" w:line="276" w:lineRule="auto"/>
        <w:jc w:val="both"/>
        <w:rPr>
          <w:rFonts w:ascii="Arial" w:hAnsi="Arial" w:cs="Arial"/>
          <w:kern w:val="2"/>
          <w:lang w:val="es-ES"/>
          <w14:ligatures w14:val="standardContextual"/>
        </w:rPr>
      </w:pPr>
    </w:p>
    <w:p w14:paraId="5623CA86" w14:textId="77777777" w:rsidR="00702AEF" w:rsidRDefault="00702AEF" w:rsidP="00702AEF">
      <w:pPr>
        <w:spacing w:after="0" w:line="276" w:lineRule="auto"/>
        <w:jc w:val="both"/>
        <w:rPr>
          <w:rFonts w:ascii="Arial" w:hAnsi="Arial" w:cs="Arial"/>
          <w:kern w:val="2"/>
          <w:lang w:val="es-ES"/>
          <w14:ligatures w14:val="standardContextual"/>
        </w:rPr>
      </w:pPr>
    </w:p>
    <w:p w14:paraId="6C5332CC" w14:textId="77777777" w:rsidR="00702AEF" w:rsidRPr="003F0A92" w:rsidRDefault="00702AEF" w:rsidP="00702AEF">
      <w:pPr>
        <w:rPr>
          <w:rFonts w:ascii="Arial" w:hAnsi="Arial" w:cs="Arial"/>
          <w:kern w:val="2"/>
          <w:lang w:val="es-ES"/>
          <w14:ligatures w14:val="standardContextual"/>
        </w:rPr>
      </w:pPr>
    </w:p>
    <w:p w14:paraId="4ED0BCB0" w14:textId="3D4FBECF" w:rsidR="00702AEF" w:rsidRDefault="00702AEF" w:rsidP="00702AEF">
      <w:pPr>
        <w:rPr>
          <w:rFonts w:ascii="Arial" w:hAnsi="Arial" w:cs="Arial"/>
          <w:b/>
          <w:bCs/>
          <w:kern w:val="2"/>
          <w:lang w:val="es-ES"/>
          <w14:ligatures w14:val="standardContextual"/>
        </w:rPr>
      </w:pPr>
      <w:r>
        <w:rPr>
          <w:rFonts w:ascii="Arial" w:hAnsi="Arial" w:cs="Arial"/>
          <w:b/>
          <w:bCs/>
          <w:kern w:val="2"/>
          <w:lang w:val="es-ES"/>
          <w14:ligatures w14:val="standardContextual"/>
        </w:rPr>
        <w:t>Nombramiento</w:t>
      </w:r>
      <w:r w:rsidRPr="00C1317E">
        <w:rPr>
          <w:rFonts w:ascii="Arial" w:hAnsi="Arial" w:cs="Arial"/>
          <w:b/>
          <w:bCs/>
          <w:kern w:val="2"/>
          <w:lang w:val="es-ES"/>
          <w14:ligatures w14:val="standardContextual"/>
        </w:rPr>
        <w:t xml:space="preserve"> de los siguientes Consejeros:</w:t>
      </w:r>
    </w:p>
    <w:p w14:paraId="1E02CBDA" w14:textId="06F30D48" w:rsidR="00702AEF" w:rsidRPr="00D31C1C" w:rsidRDefault="00BF3FAE" w:rsidP="00702AEF">
      <w:pPr>
        <w:spacing w:after="0" w:line="276" w:lineRule="auto"/>
        <w:jc w:val="both"/>
        <w:rPr>
          <w:rFonts w:ascii="Arial" w:hAnsi="Arial" w:cs="Arial"/>
          <w:b/>
          <w:bCs/>
          <w:kern w:val="2"/>
          <w:lang w:val="es-ES"/>
          <w14:ligatures w14:val="standardContextual"/>
        </w:rPr>
      </w:pPr>
      <w:r w:rsidRPr="00D31C1C">
        <w:rPr>
          <w:rFonts w:ascii="Arial" w:hAnsi="Arial" w:cs="Arial"/>
          <w:b/>
          <w:bCs/>
          <w:kern w:val="2"/>
          <w:lang w:val="es-ES"/>
          <w14:ligatures w14:val="standardContextual"/>
        </w:rPr>
        <w:t>Wolf Dieter Krefft Berthold</w:t>
      </w:r>
      <w:r w:rsidR="00A333B3" w:rsidRPr="00D31C1C">
        <w:rPr>
          <w:rFonts w:ascii="Arial" w:hAnsi="Arial" w:cs="Arial"/>
          <w:b/>
          <w:bCs/>
          <w:kern w:val="2"/>
          <w:lang w:val="es-ES"/>
          <w14:ligatures w14:val="standardContextual"/>
        </w:rPr>
        <w:t xml:space="preserve"> – Consejero Dominical </w:t>
      </w:r>
    </w:p>
    <w:p w14:paraId="1FBF9D61" w14:textId="77777777" w:rsidR="00A333B3" w:rsidRPr="00D31C1C" w:rsidRDefault="00A333B3" w:rsidP="00702AEF">
      <w:pPr>
        <w:spacing w:after="0" w:line="276" w:lineRule="auto"/>
        <w:jc w:val="both"/>
        <w:rPr>
          <w:rFonts w:ascii="Arial" w:hAnsi="Arial" w:cs="Arial"/>
          <w:b/>
          <w:bCs/>
          <w:kern w:val="2"/>
          <w:lang w:val="es-ES"/>
          <w14:ligatures w14:val="standardContextual"/>
        </w:rPr>
      </w:pPr>
    </w:p>
    <w:p w14:paraId="54FBB274" w14:textId="1DAE0E28" w:rsidR="00EC464A" w:rsidRDefault="008454F5" w:rsidP="0094009C">
      <w:pPr>
        <w:spacing w:after="0" w:line="276" w:lineRule="auto"/>
        <w:ind w:left="708"/>
        <w:jc w:val="both"/>
        <w:rPr>
          <w:rFonts w:ascii="Arial" w:hAnsi="Arial" w:cs="Arial"/>
          <w:kern w:val="2"/>
          <w14:ligatures w14:val="standardContextual"/>
        </w:rPr>
      </w:pPr>
      <w:r>
        <w:rPr>
          <w:rFonts w:ascii="Arial" w:hAnsi="Arial" w:cs="Arial"/>
          <w:kern w:val="2"/>
          <w14:ligatures w14:val="standardContextual"/>
        </w:rPr>
        <w:t>Tiene G</w:t>
      </w:r>
      <w:r w:rsidR="00A333B3" w:rsidRPr="00A333B3">
        <w:rPr>
          <w:rFonts w:ascii="Arial" w:hAnsi="Arial" w:cs="Arial"/>
          <w:kern w:val="2"/>
          <w14:ligatures w14:val="standardContextual"/>
        </w:rPr>
        <w:t>rado de Bachiller Alemán con especialidad Administración de Empresas &amp; Comercio Exterior. Diplomado en Transporte Marítimo del Maritime Business School (“Staatliche Handelsschule”, Hamburgo – Alemania). Director de ANDINO desde 2005. Asimismo, es Director de diversas empresas del sector naviero, de agenciamiento general, marítimo y servicios logísticos.</w:t>
      </w:r>
    </w:p>
    <w:p w14:paraId="6CF2D616" w14:textId="77777777" w:rsidR="004A7E69" w:rsidRPr="004A7E69" w:rsidRDefault="004A7E69" w:rsidP="004A7E69">
      <w:pPr>
        <w:spacing w:after="0" w:line="276" w:lineRule="auto"/>
        <w:jc w:val="both"/>
        <w:rPr>
          <w:rFonts w:ascii="Arial" w:hAnsi="Arial" w:cs="Arial"/>
          <w:kern w:val="2"/>
          <w14:ligatures w14:val="standardContextual"/>
        </w:rPr>
      </w:pPr>
    </w:p>
    <w:p w14:paraId="22350AD3" w14:textId="2407842E" w:rsidR="00EC464A" w:rsidRPr="00B221AA" w:rsidRDefault="00EC464A" w:rsidP="00EC464A">
      <w:pPr>
        <w:spacing w:after="0" w:line="276" w:lineRule="auto"/>
        <w:jc w:val="both"/>
        <w:rPr>
          <w:rFonts w:ascii="Arial" w:hAnsi="Arial" w:cs="Arial"/>
          <w:b/>
          <w:bCs/>
          <w:kern w:val="2"/>
          <w:lang w:val="es-ES"/>
          <w14:ligatures w14:val="standardContextual"/>
        </w:rPr>
      </w:pPr>
      <w:r w:rsidRPr="00B221AA">
        <w:rPr>
          <w:rFonts w:ascii="Arial" w:hAnsi="Arial" w:cs="Arial"/>
          <w:b/>
          <w:bCs/>
          <w:kern w:val="2"/>
          <w:lang w:val="es-ES"/>
          <w14:ligatures w14:val="standardContextual"/>
        </w:rPr>
        <w:t>Alvaro Correa Malachowski - Consejero Independiente</w:t>
      </w:r>
    </w:p>
    <w:p w14:paraId="73CD2B8F" w14:textId="77777777" w:rsidR="00EC464A" w:rsidRDefault="00EC464A" w:rsidP="00EC464A">
      <w:pPr>
        <w:spacing w:line="276" w:lineRule="auto"/>
        <w:jc w:val="both"/>
        <w:rPr>
          <w:rFonts w:ascii="Arial" w:hAnsi="Arial" w:cs="Arial"/>
          <w:highlight w:val="yellow"/>
        </w:rPr>
      </w:pPr>
    </w:p>
    <w:p w14:paraId="4B40A822" w14:textId="3C6E928F" w:rsidR="00EC464A" w:rsidRPr="00D31C1C" w:rsidRDefault="00C50AE3" w:rsidP="00B831CB">
      <w:pPr>
        <w:spacing w:line="276" w:lineRule="auto"/>
        <w:ind w:left="708"/>
        <w:jc w:val="both"/>
        <w:rPr>
          <w:rFonts w:ascii="Arial" w:hAnsi="Arial" w:cs="Arial"/>
        </w:rPr>
      </w:pPr>
      <w:r w:rsidRPr="00D31C1C">
        <w:rPr>
          <w:rFonts w:ascii="Arial" w:hAnsi="Arial" w:cs="Arial"/>
        </w:rPr>
        <w:t>Es Ingeniero Industrial de la Pontificia Universidad Católica del Perú y MBA de Harvard Business School. Anteriormente fue CEO de Pacífico Seguros y de Atlantic Security Bank, así como CFO de Credicorp y del BCP. Actualmente preside los directorios de Prima AFP y de COSAPI, es Director del Grupo Efe, Advisory Board Member de Deheza Ltd. y Segundo Vicepresidente del Comité Ejecutivo de CONFIEP.</w:t>
      </w:r>
    </w:p>
    <w:p w14:paraId="4387C487" w14:textId="77777777" w:rsidR="00EC464A" w:rsidRDefault="00EC464A" w:rsidP="00EC464A">
      <w:pPr>
        <w:spacing w:line="276" w:lineRule="auto"/>
        <w:jc w:val="both"/>
        <w:rPr>
          <w:rFonts w:ascii="Arial" w:hAnsi="Arial" w:cs="Arial"/>
          <w:highlight w:val="yellow"/>
        </w:rPr>
      </w:pPr>
    </w:p>
    <w:p w14:paraId="0C9BB76A" w14:textId="77777777" w:rsidR="00B812AF" w:rsidRDefault="00B812AF" w:rsidP="00EC464A">
      <w:pPr>
        <w:spacing w:line="276" w:lineRule="auto"/>
        <w:jc w:val="both"/>
        <w:rPr>
          <w:rFonts w:ascii="Arial" w:hAnsi="Arial" w:cs="Arial"/>
          <w:highlight w:val="yellow"/>
        </w:rPr>
      </w:pPr>
    </w:p>
    <w:p w14:paraId="1860E19A" w14:textId="77777777" w:rsidR="00B812AF" w:rsidRDefault="00B812AF" w:rsidP="00EC464A">
      <w:pPr>
        <w:spacing w:line="276" w:lineRule="auto"/>
        <w:jc w:val="both"/>
        <w:rPr>
          <w:rFonts w:ascii="Arial" w:hAnsi="Arial" w:cs="Arial"/>
          <w:highlight w:val="yellow"/>
        </w:rPr>
      </w:pPr>
    </w:p>
    <w:p w14:paraId="1C55CA0D" w14:textId="4F6DC689" w:rsidR="00EC464A" w:rsidRDefault="008B07F0" w:rsidP="008B07F0">
      <w:pPr>
        <w:spacing w:after="0" w:line="276" w:lineRule="auto"/>
        <w:jc w:val="both"/>
        <w:rPr>
          <w:rFonts w:ascii="Arial" w:hAnsi="Arial" w:cs="Arial"/>
          <w:b/>
          <w:bCs/>
          <w:kern w:val="2"/>
          <w:lang w:val="es-ES"/>
          <w14:ligatures w14:val="standardContextual"/>
        </w:rPr>
      </w:pPr>
      <w:r w:rsidRPr="008B07F0">
        <w:rPr>
          <w:rFonts w:ascii="Arial" w:hAnsi="Arial" w:cs="Arial"/>
          <w:b/>
          <w:bCs/>
          <w:kern w:val="2"/>
          <w:lang w:val="es-ES"/>
          <w14:ligatures w14:val="standardContextual"/>
        </w:rPr>
        <w:lastRenderedPageBreak/>
        <w:t>Bernardo Vargas</w:t>
      </w:r>
      <w:r w:rsidR="00916648">
        <w:rPr>
          <w:rFonts w:ascii="Arial" w:hAnsi="Arial" w:cs="Arial"/>
          <w:b/>
          <w:bCs/>
          <w:kern w:val="2"/>
          <w:lang w:val="es-ES"/>
          <w14:ligatures w14:val="standardContextual"/>
        </w:rPr>
        <w:t xml:space="preserve"> Gibsone</w:t>
      </w:r>
      <w:r>
        <w:rPr>
          <w:rFonts w:ascii="Arial" w:hAnsi="Arial" w:cs="Arial"/>
          <w:b/>
          <w:bCs/>
          <w:kern w:val="2"/>
          <w:lang w:val="es-ES"/>
          <w14:ligatures w14:val="standardContextual"/>
        </w:rPr>
        <w:t xml:space="preserve"> </w:t>
      </w:r>
      <w:r w:rsidRPr="00B221AA">
        <w:rPr>
          <w:rFonts w:ascii="Arial" w:hAnsi="Arial" w:cs="Arial"/>
          <w:b/>
          <w:bCs/>
          <w:kern w:val="2"/>
          <w:lang w:val="es-ES"/>
          <w14:ligatures w14:val="standardContextual"/>
        </w:rPr>
        <w:t>- Consejero Independiente</w:t>
      </w:r>
    </w:p>
    <w:p w14:paraId="3F6D8646" w14:textId="77777777" w:rsidR="00B812AF" w:rsidRDefault="00B812AF" w:rsidP="008B07F0">
      <w:pPr>
        <w:spacing w:after="0" w:line="276" w:lineRule="auto"/>
        <w:jc w:val="both"/>
        <w:rPr>
          <w:rFonts w:ascii="Arial" w:hAnsi="Arial" w:cs="Arial"/>
          <w:b/>
          <w:bCs/>
          <w:kern w:val="2"/>
          <w:lang w:val="es-ES"/>
          <w14:ligatures w14:val="standardContextual"/>
        </w:rPr>
      </w:pPr>
    </w:p>
    <w:p w14:paraId="6F1A4568" w14:textId="77777777" w:rsidR="00B812AF" w:rsidRPr="00B812AF" w:rsidRDefault="00B812AF" w:rsidP="00B812AF">
      <w:pPr>
        <w:spacing w:after="0" w:line="276" w:lineRule="auto"/>
        <w:ind w:left="708"/>
        <w:jc w:val="both"/>
        <w:rPr>
          <w:rFonts w:ascii="Arial" w:hAnsi="Arial" w:cs="Arial"/>
          <w:kern w:val="2"/>
          <w:lang w:val="es-ES"/>
          <w14:ligatures w14:val="standardContextual"/>
        </w:rPr>
      </w:pPr>
      <w:r w:rsidRPr="00D31C1C">
        <w:rPr>
          <w:rFonts w:ascii="Arial" w:hAnsi="Arial" w:cs="Arial"/>
          <w:kern w:val="2"/>
          <w:lang w:val="es-ES"/>
          <w14:ligatures w14:val="standardContextual"/>
        </w:rPr>
        <w:t>Licenciado y Máster en Economía por la Universidad de los Andes (Bogotá) y MBA por Columbia Business School. Fue CEO del Grupo ISA (2015–2022), multilatina de infraestructura cotizada con operaciones en transmisión de energía, concesiones viales y telecomunicaciones en siete países de América Latina, donde quintuplicó el valor de la acción. Previamente fue socio fundador de Nogal Asesorías Financieras, boutique especializada en M&amp;A, Presidente y CEO de Barings/ING Colombia, gerente fundador de Proexport Colombia (hoy Procolombia) y Director de Reservas Internacionales del Banco de la República. Actualmente es Managing Director y Head of Latin America de DigitalBridge Group (NYSE: DBRG) y Presidente No Ejecutivo de InfraBridge.</w:t>
      </w:r>
    </w:p>
    <w:p w14:paraId="4CB59263" w14:textId="77777777" w:rsidR="00B812AF" w:rsidRPr="00B812AF" w:rsidRDefault="00B812AF" w:rsidP="008B07F0">
      <w:pPr>
        <w:spacing w:after="0" w:line="276" w:lineRule="auto"/>
        <w:jc w:val="both"/>
        <w:rPr>
          <w:rFonts w:ascii="Arial" w:hAnsi="Arial" w:cs="Arial"/>
          <w:kern w:val="2"/>
          <w:lang w:val="es-ES"/>
          <w14:ligatures w14:val="standardContextual"/>
        </w:rPr>
      </w:pPr>
    </w:p>
    <w:sectPr w:rsidR="00B812AF" w:rsidRPr="00B812AF">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627CA" w14:textId="77777777" w:rsidR="003C0554" w:rsidRDefault="003C0554" w:rsidP="00BA098D">
      <w:pPr>
        <w:spacing w:after="0" w:line="240" w:lineRule="auto"/>
      </w:pPr>
      <w:r>
        <w:separator/>
      </w:r>
    </w:p>
  </w:endnote>
  <w:endnote w:type="continuationSeparator" w:id="0">
    <w:p w14:paraId="06ADAA18" w14:textId="77777777" w:rsidR="003C0554" w:rsidRDefault="003C0554" w:rsidP="00BA0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3352408"/>
      <w:docPartObj>
        <w:docPartGallery w:val="Page Numbers (Bottom of Page)"/>
        <w:docPartUnique/>
      </w:docPartObj>
    </w:sdtPr>
    <w:sdtContent>
      <w:p w14:paraId="2A005067" w14:textId="7CBF5526" w:rsidR="00B812AF" w:rsidRDefault="00B812AF">
        <w:pPr>
          <w:pStyle w:val="Piedepgina"/>
          <w:jc w:val="right"/>
        </w:pPr>
        <w:r>
          <w:fldChar w:fldCharType="begin"/>
        </w:r>
        <w:r>
          <w:instrText>PAGE   \* MERGEFORMAT</w:instrText>
        </w:r>
        <w:r>
          <w:fldChar w:fldCharType="separate"/>
        </w:r>
        <w:r>
          <w:rPr>
            <w:lang w:val="es-ES"/>
          </w:rPr>
          <w:t>2</w:t>
        </w:r>
        <w:r>
          <w:fldChar w:fldCharType="end"/>
        </w:r>
      </w:p>
    </w:sdtContent>
  </w:sdt>
  <w:p w14:paraId="2D6AC410" w14:textId="77777777" w:rsidR="00B812AF" w:rsidRDefault="00B812A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256A4" w14:textId="77777777" w:rsidR="003C0554" w:rsidRDefault="003C0554" w:rsidP="00BA098D">
      <w:pPr>
        <w:spacing w:after="0" w:line="240" w:lineRule="auto"/>
      </w:pPr>
      <w:r>
        <w:separator/>
      </w:r>
    </w:p>
  </w:footnote>
  <w:footnote w:type="continuationSeparator" w:id="0">
    <w:p w14:paraId="285BD115" w14:textId="77777777" w:rsidR="003C0554" w:rsidRDefault="003C0554" w:rsidP="00BA09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DA95" w14:textId="4A684DBA" w:rsidR="00BA098D" w:rsidRDefault="00BA098D">
    <w:pPr>
      <w:pStyle w:val="Encabezado"/>
    </w:pPr>
    <w:r>
      <w:rPr>
        <w:noProof/>
      </w:rPr>
      <w:drawing>
        <wp:anchor distT="0" distB="0" distL="114300" distR="114300" simplePos="0" relativeHeight="251659264" behindDoc="0" locked="0" layoutInCell="1" allowOverlap="1" wp14:anchorId="1E7AC166" wp14:editId="3E423FCE">
          <wp:simplePos x="0" y="0"/>
          <wp:positionH relativeFrom="column">
            <wp:posOffset>4578350</wp:posOffset>
          </wp:positionH>
          <wp:positionV relativeFrom="paragraph">
            <wp:posOffset>-140335</wp:posOffset>
          </wp:positionV>
          <wp:extent cx="1118235" cy="267335"/>
          <wp:effectExtent l="0" t="0" r="5715" b="0"/>
          <wp:wrapSquare wrapText="bothSides"/>
          <wp:docPr id="4682182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235" cy="26733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3494"/>
    <w:multiLevelType w:val="multilevel"/>
    <w:tmpl w:val="8318A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3156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98D"/>
    <w:rsid w:val="000C24F8"/>
    <w:rsid w:val="001A178A"/>
    <w:rsid w:val="0027074E"/>
    <w:rsid w:val="00275143"/>
    <w:rsid w:val="003C0554"/>
    <w:rsid w:val="003F0A92"/>
    <w:rsid w:val="003F678A"/>
    <w:rsid w:val="00433F94"/>
    <w:rsid w:val="004A7E69"/>
    <w:rsid w:val="004C0D59"/>
    <w:rsid w:val="00560B8F"/>
    <w:rsid w:val="00665584"/>
    <w:rsid w:val="0068124E"/>
    <w:rsid w:val="006A2809"/>
    <w:rsid w:val="00702AEF"/>
    <w:rsid w:val="007042F8"/>
    <w:rsid w:val="008454F5"/>
    <w:rsid w:val="008A3D00"/>
    <w:rsid w:val="008B07F0"/>
    <w:rsid w:val="008F5DA8"/>
    <w:rsid w:val="00916648"/>
    <w:rsid w:val="0094009C"/>
    <w:rsid w:val="00A333B3"/>
    <w:rsid w:val="00AC5767"/>
    <w:rsid w:val="00AE7F24"/>
    <w:rsid w:val="00B221AA"/>
    <w:rsid w:val="00B812AF"/>
    <w:rsid w:val="00B831CB"/>
    <w:rsid w:val="00BA098D"/>
    <w:rsid w:val="00BA73B2"/>
    <w:rsid w:val="00BF3FAE"/>
    <w:rsid w:val="00C04C66"/>
    <w:rsid w:val="00C1317E"/>
    <w:rsid w:val="00C50AE3"/>
    <w:rsid w:val="00CF040C"/>
    <w:rsid w:val="00D31C1C"/>
    <w:rsid w:val="00D93AA6"/>
    <w:rsid w:val="00EC464A"/>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33E24"/>
  <w15:chartTrackingRefBased/>
  <w15:docId w15:val="{393FBEBB-405C-4305-A819-B950398C5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BA09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A09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A098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A098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A098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A098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A098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A098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A098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A098D"/>
    <w:rPr>
      <w:rFonts w:asciiTheme="majorHAnsi" w:eastAsiaTheme="majorEastAsia" w:hAnsiTheme="majorHAnsi" w:cstheme="majorBidi"/>
      <w:color w:val="0F4761" w:themeColor="accent1" w:themeShade="BF"/>
      <w:sz w:val="40"/>
      <w:szCs w:val="40"/>
      <w:lang w:val="es-ES_tradnl"/>
    </w:rPr>
  </w:style>
  <w:style w:type="character" w:customStyle="1" w:styleId="Ttulo2Car">
    <w:name w:val="Título 2 Car"/>
    <w:basedOn w:val="Fuentedeprrafopredeter"/>
    <w:link w:val="Ttulo2"/>
    <w:uiPriority w:val="9"/>
    <w:semiHidden/>
    <w:rsid w:val="00BA098D"/>
    <w:rPr>
      <w:rFonts w:asciiTheme="majorHAnsi" w:eastAsiaTheme="majorEastAsia" w:hAnsiTheme="majorHAnsi" w:cstheme="majorBidi"/>
      <w:color w:val="0F4761" w:themeColor="accent1" w:themeShade="BF"/>
      <w:sz w:val="32"/>
      <w:szCs w:val="32"/>
      <w:lang w:val="es-ES_tradnl"/>
    </w:rPr>
  </w:style>
  <w:style w:type="character" w:customStyle="1" w:styleId="Ttulo3Car">
    <w:name w:val="Título 3 Car"/>
    <w:basedOn w:val="Fuentedeprrafopredeter"/>
    <w:link w:val="Ttulo3"/>
    <w:uiPriority w:val="9"/>
    <w:semiHidden/>
    <w:rsid w:val="00BA098D"/>
    <w:rPr>
      <w:rFonts w:eastAsiaTheme="majorEastAsia" w:cstheme="majorBidi"/>
      <w:color w:val="0F4761" w:themeColor="accent1" w:themeShade="BF"/>
      <w:sz w:val="28"/>
      <w:szCs w:val="28"/>
      <w:lang w:val="es-ES_tradnl"/>
    </w:rPr>
  </w:style>
  <w:style w:type="character" w:customStyle="1" w:styleId="Ttulo4Car">
    <w:name w:val="Título 4 Car"/>
    <w:basedOn w:val="Fuentedeprrafopredeter"/>
    <w:link w:val="Ttulo4"/>
    <w:uiPriority w:val="9"/>
    <w:semiHidden/>
    <w:rsid w:val="00BA098D"/>
    <w:rPr>
      <w:rFonts w:eastAsiaTheme="majorEastAsia" w:cstheme="majorBidi"/>
      <w:i/>
      <w:iCs/>
      <w:color w:val="0F4761" w:themeColor="accent1" w:themeShade="BF"/>
      <w:lang w:val="es-ES_tradnl"/>
    </w:rPr>
  </w:style>
  <w:style w:type="character" w:customStyle="1" w:styleId="Ttulo5Car">
    <w:name w:val="Título 5 Car"/>
    <w:basedOn w:val="Fuentedeprrafopredeter"/>
    <w:link w:val="Ttulo5"/>
    <w:uiPriority w:val="9"/>
    <w:semiHidden/>
    <w:rsid w:val="00BA098D"/>
    <w:rPr>
      <w:rFonts w:eastAsiaTheme="majorEastAsia" w:cstheme="majorBidi"/>
      <w:color w:val="0F4761" w:themeColor="accent1" w:themeShade="BF"/>
      <w:lang w:val="es-ES_tradnl"/>
    </w:rPr>
  </w:style>
  <w:style w:type="character" w:customStyle="1" w:styleId="Ttulo6Car">
    <w:name w:val="Título 6 Car"/>
    <w:basedOn w:val="Fuentedeprrafopredeter"/>
    <w:link w:val="Ttulo6"/>
    <w:uiPriority w:val="9"/>
    <w:semiHidden/>
    <w:rsid w:val="00BA098D"/>
    <w:rPr>
      <w:rFonts w:eastAsiaTheme="majorEastAsia" w:cstheme="majorBidi"/>
      <w:i/>
      <w:iCs/>
      <w:color w:val="595959" w:themeColor="text1" w:themeTint="A6"/>
      <w:lang w:val="es-ES_tradnl"/>
    </w:rPr>
  </w:style>
  <w:style w:type="character" w:customStyle="1" w:styleId="Ttulo7Car">
    <w:name w:val="Título 7 Car"/>
    <w:basedOn w:val="Fuentedeprrafopredeter"/>
    <w:link w:val="Ttulo7"/>
    <w:uiPriority w:val="9"/>
    <w:semiHidden/>
    <w:rsid w:val="00BA098D"/>
    <w:rPr>
      <w:rFonts w:eastAsiaTheme="majorEastAsia" w:cstheme="majorBidi"/>
      <w:color w:val="595959" w:themeColor="text1" w:themeTint="A6"/>
      <w:lang w:val="es-ES_tradnl"/>
    </w:rPr>
  </w:style>
  <w:style w:type="character" w:customStyle="1" w:styleId="Ttulo8Car">
    <w:name w:val="Título 8 Car"/>
    <w:basedOn w:val="Fuentedeprrafopredeter"/>
    <w:link w:val="Ttulo8"/>
    <w:uiPriority w:val="9"/>
    <w:semiHidden/>
    <w:rsid w:val="00BA098D"/>
    <w:rPr>
      <w:rFonts w:eastAsiaTheme="majorEastAsia" w:cstheme="majorBidi"/>
      <w:i/>
      <w:iCs/>
      <w:color w:val="272727" w:themeColor="text1" w:themeTint="D8"/>
      <w:lang w:val="es-ES_tradnl"/>
    </w:rPr>
  </w:style>
  <w:style w:type="character" w:customStyle="1" w:styleId="Ttulo9Car">
    <w:name w:val="Título 9 Car"/>
    <w:basedOn w:val="Fuentedeprrafopredeter"/>
    <w:link w:val="Ttulo9"/>
    <w:uiPriority w:val="9"/>
    <w:semiHidden/>
    <w:rsid w:val="00BA098D"/>
    <w:rPr>
      <w:rFonts w:eastAsiaTheme="majorEastAsia" w:cstheme="majorBidi"/>
      <w:color w:val="272727" w:themeColor="text1" w:themeTint="D8"/>
      <w:lang w:val="es-ES_tradnl"/>
    </w:rPr>
  </w:style>
  <w:style w:type="paragraph" w:styleId="Ttulo">
    <w:name w:val="Title"/>
    <w:basedOn w:val="Normal"/>
    <w:next w:val="Normal"/>
    <w:link w:val="TtuloCar"/>
    <w:uiPriority w:val="10"/>
    <w:qFormat/>
    <w:rsid w:val="00BA09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A098D"/>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BA098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A098D"/>
    <w:rPr>
      <w:rFonts w:eastAsiaTheme="majorEastAsia" w:cstheme="majorBidi"/>
      <w:color w:val="595959" w:themeColor="text1" w:themeTint="A6"/>
      <w:spacing w:val="15"/>
      <w:sz w:val="28"/>
      <w:szCs w:val="28"/>
      <w:lang w:val="es-ES_tradnl"/>
    </w:rPr>
  </w:style>
  <w:style w:type="paragraph" w:styleId="Cita">
    <w:name w:val="Quote"/>
    <w:basedOn w:val="Normal"/>
    <w:next w:val="Normal"/>
    <w:link w:val="CitaCar"/>
    <w:uiPriority w:val="29"/>
    <w:qFormat/>
    <w:rsid w:val="00BA098D"/>
    <w:pPr>
      <w:spacing w:before="160"/>
      <w:jc w:val="center"/>
    </w:pPr>
    <w:rPr>
      <w:i/>
      <w:iCs/>
      <w:color w:val="404040" w:themeColor="text1" w:themeTint="BF"/>
    </w:rPr>
  </w:style>
  <w:style w:type="character" w:customStyle="1" w:styleId="CitaCar">
    <w:name w:val="Cita Car"/>
    <w:basedOn w:val="Fuentedeprrafopredeter"/>
    <w:link w:val="Cita"/>
    <w:uiPriority w:val="29"/>
    <w:rsid w:val="00BA098D"/>
    <w:rPr>
      <w:i/>
      <w:iCs/>
      <w:color w:val="404040" w:themeColor="text1" w:themeTint="BF"/>
      <w:lang w:val="es-ES_tradnl"/>
    </w:rPr>
  </w:style>
  <w:style w:type="paragraph" w:styleId="Prrafodelista">
    <w:name w:val="List Paragraph"/>
    <w:basedOn w:val="Normal"/>
    <w:uiPriority w:val="34"/>
    <w:qFormat/>
    <w:rsid w:val="00BA098D"/>
    <w:pPr>
      <w:ind w:left="720"/>
      <w:contextualSpacing/>
    </w:pPr>
  </w:style>
  <w:style w:type="character" w:styleId="nfasisintenso">
    <w:name w:val="Intense Emphasis"/>
    <w:basedOn w:val="Fuentedeprrafopredeter"/>
    <w:uiPriority w:val="21"/>
    <w:qFormat/>
    <w:rsid w:val="00BA098D"/>
    <w:rPr>
      <w:i/>
      <w:iCs/>
      <w:color w:val="0F4761" w:themeColor="accent1" w:themeShade="BF"/>
    </w:rPr>
  </w:style>
  <w:style w:type="paragraph" w:styleId="Citadestacada">
    <w:name w:val="Intense Quote"/>
    <w:basedOn w:val="Normal"/>
    <w:next w:val="Normal"/>
    <w:link w:val="CitadestacadaCar"/>
    <w:uiPriority w:val="30"/>
    <w:qFormat/>
    <w:rsid w:val="00BA09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A098D"/>
    <w:rPr>
      <w:i/>
      <w:iCs/>
      <w:color w:val="0F4761" w:themeColor="accent1" w:themeShade="BF"/>
      <w:lang w:val="es-ES_tradnl"/>
    </w:rPr>
  </w:style>
  <w:style w:type="character" w:styleId="Referenciaintensa">
    <w:name w:val="Intense Reference"/>
    <w:basedOn w:val="Fuentedeprrafopredeter"/>
    <w:uiPriority w:val="32"/>
    <w:qFormat/>
    <w:rsid w:val="00BA098D"/>
    <w:rPr>
      <w:b/>
      <w:bCs/>
      <w:smallCaps/>
      <w:color w:val="0F4761" w:themeColor="accent1" w:themeShade="BF"/>
      <w:spacing w:val="5"/>
    </w:rPr>
  </w:style>
  <w:style w:type="character" w:styleId="Hipervnculo">
    <w:name w:val="Hyperlink"/>
    <w:basedOn w:val="Fuentedeprrafopredeter"/>
    <w:uiPriority w:val="99"/>
    <w:unhideWhenUsed/>
    <w:rsid w:val="00BA098D"/>
    <w:rPr>
      <w:color w:val="467886" w:themeColor="hyperlink"/>
      <w:u w:val="single"/>
    </w:rPr>
  </w:style>
  <w:style w:type="character" w:styleId="Mencinsinresolver">
    <w:name w:val="Unresolved Mention"/>
    <w:basedOn w:val="Fuentedeprrafopredeter"/>
    <w:uiPriority w:val="99"/>
    <w:semiHidden/>
    <w:unhideWhenUsed/>
    <w:rsid w:val="00BA098D"/>
    <w:rPr>
      <w:color w:val="605E5C"/>
      <w:shd w:val="clear" w:color="auto" w:fill="E1DFDD"/>
    </w:rPr>
  </w:style>
  <w:style w:type="paragraph" w:styleId="Encabezado">
    <w:name w:val="header"/>
    <w:basedOn w:val="Normal"/>
    <w:link w:val="EncabezadoCar"/>
    <w:uiPriority w:val="99"/>
    <w:unhideWhenUsed/>
    <w:rsid w:val="00BA098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A098D"/>
    <w:rPr>
      <w:lang w:val="es-ES_tradnl"/>
    </w:rPr>
  </w:style>
  <w:style w:type="paragraph" w:styleId="Piedepgina">
    <w:name w:val="footer"/>
    <w:basedOn w:val="Normal"/>
    <w:link w:val="PiedepginaCar"/>
    <w:uiPriority w:val="99"/>
    <w:unhideWhenUsed/>
    <w:rsid w:val="00BA098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A098D"/>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99C35B32C471744A3492FF4D0A44C94" ma:contentTypeVersion="16" ma:contentTypeDescription="Crear nuevo documento." ma:contentTypeScope="" ma:versionID="dc3bf5f64352ad772349265d53d1c197">
  <xsd:schema xmlns:xsd="http://www.w3.org/2001/XMLSchema" xmlns:xs="http://www.w3.org/2001/XMLSchema" xmlns:p="http://schemas.microsoft.com/office/2006/metadata/properties" xmlns:ns2="8358343f-be39-4fab-8244-f0e7c5dccee6" xmlns:ns3="f6b089e7-6445-4d26-83c4-53e57152ef12" targetNamespace="http://schemas.microsoft.com/office/2006/metadata/properties" ma:root="true" ma:fieldsID="5368e0d44502d06118cfa16bbb048f5d" ns2:_="" ns3:_="">
    <xsd:import namespace="8358343f-be39-4fab-8244-f0e7c5dccee6"/>
    <xsd:import namespace="f6b089e7-6445-4d26-83c4-53e57152ef12"/>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bjectDetectorVersions" minOccurs="0"/>
                <xsd:element ref="ns3:MediaServiceOCR" minOccurs="0"/>
                <xsd:element ref="ns3:MediaLengthInSecond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58343f-be39-4fab-8244-f0e7c5dccee6"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2" nillable="true" ma:displayName="Taxonomy Catch All Column" ma:hidden="true" ma:list="{73446106-50d1-4217-8243-db3e717013d7}" ma:internalName="TaxCatchAll" ma:showField="CatchAllData" ma:web="8358343f-be39-4fab-8244-f0e7c5dcce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b089e7-6445-4d26-83c4-53e57152ef12"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5387cc1e-6c12-40aa-a779-57d5c299d518"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6b089e7-6445-4d26-83c4-53e57152ef12">
      <Terms xmlns="http://schemas.microsoft.com/office/infopath/2007/PartnerControls"/>
    </lcf76f155ced4ddcb4097134ff3c332f>
    <TaxCatchAll xmlns="8358343f-be39-4fab-8244-f0e7c5dccee6" xsi:nil="true"/>
  </documentManagement>
</p:properties>
</file>

<file path=customXml/itemProps1.xml><?xml version="1.0" encoding="utf-8"?>
<ds:datastoreItem xmlns:ds="http://schemas.openxmlformats.org/officeDocument/2006/customXml" ds:itemID="{42F0DE68-853F-4F90-A3D9-666344EDB39E}">
  <ds:schemaRefs>
    <ds:schemaRef ds:uri="http://schemas.microsoft.com/sharepoint/v3/contenttype/forms"/>
  </ds:schemaRefs>
</ds:datastoreItem>
</file>

<file path=customXml/itemProps2.xml><?xml version="1.0" encoding="utf-8"?>
<ds:datastoreItem xmlns:ds="http://schemas.openxmlformats.org/officeDocument/2006/customXml" ds:itemID="{9F9DF223-0657-46D8-A816-3F55BABEA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58343f-be39-4fab-8244-f0e7c5dccee6"/>
    <ds:schemaRef ds:uri="f6b089e7-6445-4d26-83c4-53e57152ef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12E074-D9D6-4D71-90DD-9BD3A49E2BC7}">
  <ds:schemaRefs>
    <ds:schemaRef ds:uri="http://schemas.microsoft.com/office/2006/metadata/properties"/>
    <ds:schemaRef ds:uri="http://schemas.microsoft.com/office/infopath/2007/PartnerControls"/>
    <ds:schemaRef ds:uri="f6b089e7-6445-4d26-83c4-53e57152ef12"/>
    <ds:schemaRef ds:uri="8358343f-be39-4fab-8244-f0e7c5dccee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784</Words>
  <Characters>4318</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Reynolds (ArmanexT)</dc:creator>
  <cp:keywords/>
  <dc:description/>
  <cp:lastModifiedBy>Mirari Barrena (ArmanexT)</cp:lastModifiedBy>
  <cp:revision>18</cp:revision>
  <dcterms:created xsi:type="dcterms:W3CDTF">2026-05-22T07:21:00Z</dcterms:created>
  <dcterms:modified xsi:type="dcterms:W3CDTF">2026-05-22T12:39:00Z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0x010100199C35B32C471744A3492FF4D0A44C94</vt:lpwstr>
  </property>
  <property fmtid="{D5CDD505-2E9C-101B-9397-08002B2CF9AE}" pid="3" name="docLang">
    <vt:lpwstr>es</vt:lpwstr>
  </property>
  <property fmtid="{D5CDD505-2E9C-101B-9397-08002B2CF9AE}" pid="4" name="MediaServiceImageTags">
    <vt:lpwstr/>
  </property>
</Properties>
</file>